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EB" w:rsidRDefault="00845FEB" w:rsidP="00845FEB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0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<v:textbox>
              <w:txbxContent>
                <w:p w:rsidR="00845FEB" w:rsidRPr="005275D5" w:rsidRDefault="00845FEB" w:rsidP="00845FE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845FEB" w:rsidRPr="005275D5" w:rsidRDefault="00845FEB" w:rsidP="00845FE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845FEB" w:rsidRPr="005275D5" w:rsidRDefault="00845FEB" w:rsidP="00845FE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845FEB" w:rsidRPr="00C20E4B" w:rsidRDefault="00845FEB" w:rsidP="00845FE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Pr="00F842B2">
        <w:rPr>
          <w:noProof/>
        </w:rPr>
        <w:drawing>
          <wp:inline distT="0" distB="0" distL="0" distR="0" wp14:anchorId="51B34871" wp14:editId="65EEF35C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EB" w:rsidRDefault="00845FEB" w:rsidP="00845FEB">
      <w:pPr>
        <w:pStyle w:val="20"/>
        <w:shd w:val="clear" w:color="auto" w:fill="auto"/>
        <w:spacing w:before="0"/>
        <w:ind w:firstLine="0"/>
        <w:jc w:val="center"/>
        <w:rPr>
          <w:rFonts w:ascii="Segoe UI" w:hAnsi="Segoe UI" w:cs="Segoe UI"/>
          <w:sz w:val="32"/>
          <w:szCs w:val="32"/>
        </w:rPr>
      </w:pPr>
    </w:p>
    <w:p w:rsidR="00845FEB" w:rsidRDefault="00845FEB" w:rsidP="00845FEB">
      <w:pPr>
        <w:pStyle w:val="20"/>
        <w:shd w:val="clear" w:color="auto" w:fill="auto"/>
        <w:spacing w:before="0"/>
        <w:ind w:firstLine="0"/>
        <w:jc w:val="center"/>
        <w:rPr>
          <w:rFonts w:ascii="Segoe UI" w:hAnsi="Segoe UI" w:cs="Segoe UI"/>
          <w:sz w:val="32"/>
          <w:szCs w:val="32"/>
        </w:rPr>
      </w:pPr>
    </w:p>
    <w:p w:rsidR="00845FEB" w:rsidRPr="00845FEB" w:rsidRDefault="00845FEB" w:rsidP="00845FEB">
      <w:pPr>
        <w:pStyle w:val="20"/>
        <w:shd w:val="clear" w:color="auto" w:fill="auto"/>
        <w:spacing w:before="0"/>
        <w:ind w:firstLine="0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845FEB">
        <w:rPr>
          <w:rFonts w:ascii="Segoe UI" w:hAnsi="Segoe UI" w:cs="Segoe UI"/>
          <w:sz w:val="32"/>
          <w:szCs w:val="32"/>
        </w:rPr>
        <w:t>Самовольная постройка: правовой статус, порядок легализации</w:t>
      </w:r>
    </w:p>
    <w:p w:rsidR="00845FEB" w:rsidRDefault="00845FEB" w:rsidP="00845FEB">
      <w:pPr>
        <w:pStyle w:val="20"/>
        <w:shd w:val="clear" w:color="auto" w:fill="auto"/>
        <w:spacing w:before="0"/>
        <w:ind w:firstLine="851"/>
        <w:rPr>
          <w:rFonts w:ascii="Segoe UI" w:hAnsi="Segoe UI" w:cs="Segoe UI"/>
        </w:rPr>
      </w:pPr>
    </w:p>
    <w:p w:rsidR="00525904" w:rsidRPr="00845FEB" w:rsidRDefault="00E523CD" w:rsidP="00845FEB">
      <w:pPr>
        <w:pStyle w:val="20"/>
        <w:shd w:val="clear" w:color="auto" w:fill="auto"/>
        <w:spacing w:before="0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 xml:space="preserve">Из года в год люди, желая удовлетворить свои потребности в жилье и не только, строят объекты капитального строительства на земельных участках, не предоставленных в установленном порядке, или </w:t>
      </w:r>
      <w:r w:rsidRPr="00845FEB">
        <w:rPr>
          <w:rFonts w:ascii="Segoe UI" w:hAnsi="Segoe UI" w:cs="Segoe UI"/>
        </w:rPr>
        <w:t>разрешенное использование которых не допускает строительства таких объектов, либо возводят объекты без получения на это необходимых в силу закона согласований, разрешений, с нарушением градостроительных и строительных норм и правил. Такие объекты действующ</w:t>
      </w:r>
      <w:r w:rsidRPr="00845FEB">
        <w:rPr>
          <w:rFonts w:ascii="Segoe UI" w:hAnsi="Segoe UI" w:cs="Segoe UI"/>
        </w:rPr>
        <w:t>ее законодательство относит к самовольным постройкам.</w:t>
      </w:r>
    </w:p>
    <w:p w:rsidR="00525904" w:rsidRPr="00845FEB" w:rsidRDefault="00E523CD" w:rsidP="00845FEB">
      <w:pPr>
        <w:pStyle w:val="20"/>
        <w:shd w:val="clear" w:color="auto" w:fill="auto"/>
        <w:spacing w:before="0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По общему правилу, самовольная постройка подлежит сносу. Однако в 2018 году законодатель смягчил данную норму и закрепил в качестве альтернативы сносу возможность возложения на создавшее ее лицо обязанн</w:t>
      </w:r>
      <w:r w:rsidRPr="00845FEB">
        <w:rPr>
          <w:rFonts w:ascii="Segoe UI" w:hAnsi="Segoe UI" w:cs="Segoe UI"/>
        </w:rPr>
        <w:t>ости по приведению постройки в соответствие с параметрами, установленными правилами землепользования и застройки, документацией по планировке территории или обязательным требованиям к параметрам постройки.</w:t>
      </w:r>
    </w:p>
    <w:p w:rsidR="00525904" w:rsidRPr="00845FEB" w:rsidRDefault="00E523CD" w:rsidP="00845FEB">
      <w:pPr>
        <w:pStyle w:val="20"/>
        <w:shd w:val="clear" w:color="auto" w:fill="auto"/>
        <w:spacing w:before="0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Таким образом, в настоящий момент легализовать сам</w:t>
      </w:r>
      <w:r w:rsidRPr="00845FEB">
        <w:rPr>
          <w:rFonts w:ascii="Segoe UI" w:hAnsi="Segoe UI" w:cs="Segoe UI"/>
        </w:rPr>
        <w:t>овольную постройку можно двумя способами.</w:t>
      </w:r>
    </w:p>
    <w:p w:rsidR="00525904" w:rsidRPr="00845FEB" w:rsidRDefault="00E523CD" w:rsidP="00845FEB">
      <w:pPr>
        <w:pStyle w:val="20"/>
        <w:shd w:val="clear" w:color="auto" w:fill="auto"/>
        <w:spacing w:before="0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Во-первых, путем приведения самовольной постройки в соответствие с установленными требованиями во исполнение решения суда или органа местного самоуправления.</w:t>
      </w:r>
    </w:p>
    <w:p w:rsidR="00525904" w:rsidRPr="00845FEB" w:rsidRDefault="00E523CD" w:rsidP="00845FEB">
      <w:pPr>
        <w:pStyle w:val="20"/>
        <w:shd w:val="clear" w:color="auto" w:fill="auto"/>
        <w:spacing w:before="0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Во-вторых, на основании решения суда о признании права н</w:t>
      </w:r>
      <w:r w:rsidRPr="00845FEB">
        <w:rPr>
          <w:rFonts w:ascii="Segoe UI" w:hAnsi="Segoe UI" w:cs="Segoe UI"/>
        </w:rPr>
        <w:t>а такой объект недвижимости.</w:t>
      </w:r>
    </w:p>
    <w:p w:rsidR="00525904" w:rsidRPr="00845FEB" w:rsidRDefault="00E523CD" w:rsidP="00845FEB">
      <w:pPr>
        <w:pStyle w:val="20"/>
        <w:shd w:val="clear" w:color="auto" w:fill="auto"/>
        <w:spacing w:before="0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При этом, должны быть соблюдены следующие условия:</w:t>
      </w:r>
    </w:p>
    <w:p w:rsidR="00525904" w:rsidRPr="00845FEB" w:rsidRDefault="00E523CD" w:rsidP="00845FEB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лицо, осуществившее постройку, должно обладать правом на земельный участок, на котором осуществлено строительство;</w:t>
      </w:r>
    </w:p>
    <w:p w:rsidR="00525904" w:rsidRPr="00845FEB" w:rsidRDefault="00E523CD" w:rsidP="00845FE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разрешенное использование земельного участка допускает строит</w:t>
      </w:r>
      <w:r w:rsidRPr="00845FEB">
        <w:rPr>
          <w:rFonts w:ascii="Segoe UI" w:hAnsi="Segoe UI" w:cs="Segoe UI"/>
        </w:rPr>
        <w:t>ельство на нем данного объекта;</w:t>
      </w:r>
    </w:p>
    <w:p w:rsidR="00525904" w:rsidRPr="00845FEB" w:rsidRDefault="00E523CD" w:rsidP="00845FEB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на день обращения в суд постройка соответствует установленным требованиям;</w:t>
      </w:r>
    </w:p>
    <w:p w:rsidR="00525904" w:rsidRPr="00845FEB" w:rsidRDefault="00E523CD" w:rsidP="00845FE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525904" w:rsidRPr="00845FEB" w:rsidRDefault="00E523CD" w:rsidP="00845FEB">
      <w:pPr>
        <w:pStyle w:val="20"/>
        <w:shd w:val="clear" w:color="auto" w:fill="auto"/>
        <w:spacing w:before="0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В любом случае органы м</w:t>
      </w:r>
      <w:r w:rsidRPr="00845FEB">
        <w:rPr>
          <w:rFonts w:ascii="Segoe UI" w:hAnsi="Segoe UI" w:cs="Segoe UI"/>
        </w:rPr>
        <w:t>естного самоуправления не вправе принимать решение о сносе самовольной постройки или ее приведении в соответствие с установленными требованиями в отношении объекта недвижимости, право собственности на который зарегистрировано в Едином государственном реест</w:t>
      </w:r>
      <w:r w:rsidRPr="00845FEB">
        <w:rPr>
          <w:rFonts w:ascii="Segoe UI" w:hAnsi="Segoe UI" w:cs="Segoe UI"/>
        </w:rPr>
        <w:t>ре недвижи</w:t>
      </w:r>
      <w:r w:rsidR="00845FEB" w:rsidRPr="00845FEB">
        <w:rPr>
          <w:rFonts w:ascii="Segoe UI" w:hAnsi="Segoe UI" w:cs="Segoe UI"/>
        </w:rPr>
        <w:t xml:space="preserve">мости или признано судом либо в </w:t>
      </w:r>
      <w:r w:rsidRPr="00845FEB">
        <w:rPr>
          <w:rFonts w:ascii="Segoe UI" w:hAnsi="Segoe UI" w:cs="Segoe UI"/>
        </w:rPr>
        <w:t>отношении которого ранее судом принято решение об отказе в удовлетворении исковых требований о сносе самовольной постройки.</w:t>
      </w:r>
    </w:p>
    <w:p w:rsidR="00525904" w:rsidRPr="00845FEB" w:rsidRDefault="00E523CD" w:rsidP="00845FEB">
      <w:pPr>
        <w:pStyle w:val="20"/>
        <w:shd w:val="clear" w:color="auto" w:fill="auto"/>
        <w:spacing w:before="0" w:line="240" w:lineRule="auto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Также указанные решения не могут быть приняты органами местного самоуправления в отношении</w:t>
      </w:r>
      <w:r w:rsidRPr="00845FEB">
        <w:rPr>
          <w:rFonts w:ascii="Segoe UI" w:hAnsi="Segoe UI" w:cs="Segoe UI"/>
        </w:rPr>
        <w:t xml:space="preserve">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525904" w:rsidRPr="00845FEB" w:rsidRDefault="00E523CD" w:rsidP="00845FEB">
      <w:pPr>
        <w:pStyle w:val="20"/>
        <w:shd w:val="clear" w:color="auto" w:fill="auto"/>
        <w:spacing w:before="0" w:line="240" w:lineRule="auto"/>
        <w:ind w:firstLine="851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Таким образом, подводя итог ска</w:t>
      </w:r>
      <w:r w:rsidRPr="00845FEB">
        <w:rPr>
          <w:rFonts w:ascii="Segoe UI" w:hAnsi="Segoe UI" w:cs="Segoe UI"/>
        </w:rPr>
        <w:t xml:space="preserve">занному, следует отметить, что </w:t>
      </w:r>
      <w:r w:rsidRPr="00845FEB">
        <w:rPr>
          <w:rFonts w:ascii="Segoe UI" w:hAnsi="Segoe UI" w:cs="Segoe UI"/>
        </w:rPr>
        <w:lastRenderedPageBreak/>
        <w:t>действующее законодательство в сфере строительства двигаясь в направлении усовершенствования м</w:t>
      </w:r>
      <w:r w:rsidR="00845FEB" w:rsidRPr="00845FEB">
        <w:rPr>
          <w:rFonts w:ascii="Segoe UI" w:hAnsi="Segoe UI" w:cs="Segoe UI"/>
        </w:rPr>
        <w:t xml:space="preserve">ер противодействия самовольному </w:t>
      </w:r>
      <w:r w:rsidRPr="00845FEB">
        <w:rPr>
          <w:rFonts w:ascii="Segoe UI" w:hAnsi="Segoe UI" w:cs="Segoe UI"/>
        </w:rPr>
        <w:t>строительству, одновременно устанавливает дополнительные гарантии защиты прав физических и юридичес</w:t>
      </w:r>
      <w:r w:rsidRPr="00845FEB">
        <w:rPr>
          <w:rFonts w:ascii="Segoe UI" w:hAnsi="Segoe UI" w:cs="Segoe UI"/>
        </w:rPr>
        <w:t>ких лиц на недвижимое имущество.</w:t>
      </w:r>
    </w:p>
    <w:p w:rsidR="00845FEB" w:rsidRPr="00845FEB" w:rsidRDefault="00845FEB" w:rsidP="00845FEB">
      <w:pPr>
        <w:pStyle w:val="20"/>
        <w:shd w:val="clear" w:color="auto" w:fill="auto"/>
        <w:spacing w:before="0" w:line="240" w:lineRule="auto"/>
        <w:ind w:firstLine="851"/>
        <w:rPr>
          <w:rFonts w:ascii="Segoe UI" w:hAnsi="Segoe UI" w:cs="Segoe UI"/>
        </w:rPr>
      </w:pPr>
    </w:p>
    <w:p w:rsidR="00845FEB" w:rsidRPr="00845FEB" w:rsidRDefault="00845FEB" w:rsidP="00845FEB">
      <w:pPr>
        <w:pStyle w:val="20"/>
        <w:shd w:val="clear" w:color="auto" w:fill="auto"/>
        <w:spacing w:before="0" w:line="240" w:lineRule="auto"/>
        <w:ind w:firstLine="851"/>
        <w:rPr>
          <w:rFonts w:ascii="Segoe UI" w:hAnsi="Segoe UI" w:cs="Segoe UI"/>
        </w:rPr>
      </w:pPr>
    </w:p>
    <w:p w:rsidR="00845FEB" w:rsidRPr="00845FEB" w:rsidRDefault="00845FEB" w:rsidP="00845FEB">
      <w:pPr>
        <w:pStyle w:val="20"/>
        <w:shd w:val="clear" w:color="auto" w:fill="auto"/>
        <w:spacing w:before="0" w:line="240" w:lineRule="auto"/>
        <w:ind w:firstLine="851"/>
        <w:rPr>
          <w:rFonts w:ascii="Segoe UI" w:hAnsi="Segoe UI" w:cs="Segoe UI"/>
        </w:rPr>
      </w:pPr>
    </w:p>
    <w:p w:rsidR="00845FEB" w:rsidRPr="00845FEB" w:rsidRDefault="00845FEB" w:rsidP="00845FEB">
      <w:pPr>
        <w:pStyle w:val="20"/>
        <w:shd w:val="clear" w:color="auto" w:fill="auto"/>
        <w:tabs>
          <w:tab w:val="left" w:pos="6591"/>
        </w:tabs>
        <w:spacing w:before="0" w:line="240" w:lineRule="auto"/>
        <w:ind w:firstLine="0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Татьяна Сенотрусова</w:t>
      </w:r>
      <w:r w:rsidRPr="00845FEB">
        <w:rPr>
          <w:rFonts w:ascii="Segoe UI" w:hAnsi="Segoe UI" w:cs="Segoe UI"/>
        </w:rPr>
        <w:t>,</w:t>
      </w:r>
    </w:p>
    <w:p w:rsidR="00525904" w:rsidRPr="00845FEB" w:rsidRDefault="00845FEB" w:rsidP="00845FEB">
      <w:pPr>
        <w:pStyle w:val="20"/>
        <w:shd w:val="clear" w:color="auto" w:fill="auto"/>
        <w:tabs>
          <w:tab w:val="left" w:pos="6591"/>
        </w:tabs>
        <w:spacing w:before="0" w:line="240" w:lineRule="auto"/>
        <w:ind w:firstLine="0"/>
        <w:rPr>
          <w:rFonts w:ascii="Segoe UI" w:hAnsi="Segoe UI" w:cs="Segoe UI"/>
        </w:rPr>
      </w:pPr>
      <w:r w:rsidRPr="00845FEB">
        <w:rPr>
          <w:rFonts w:ascii="Segoe UI" w:hAnsi="Segoe UI" w:cs="Segoe UI"/>
        </w:rPr>
        <w:t>старший специалист 1</w:t>
      </w:r>
      <w:r w:rsidR="00E523CD" w:rsidRPr="00845FEB">
        <w:rPr>
          <w:rFonts w:ascii="Segoe UI" w:hAnsi="Segoe UI" w:cs="Segoe UI"/>
        </w:rPr>
        <w:t>-го разряда</w:t>
      </w:r>
      <w:r w:rsidRPr="00845FEB">
        <w:rPr>
          <w:rFonts w:ascii="Segoe UI" w:hAnsi="Segoe UI" w:cs="Segoe UI"/>
        </w:rPr>
        <w:t xml:space="preserve"> о</w:t>
      </w:r>
      <w:r w:rsidR="00E523CD" w:rsidRPr="00845FEB">
        <w:rPr>
          <w:rFonts w:ascii="Segoe UI" w:hAnsi="Segoe UI" w:cs="Segoe UI"/>
        </w:rPr>
        <w:t>тдела правового обеспечения</w:t>
      </w:r>
    </w:p>
    <w:p w:rsidR="00845FEB" w:rsidRPr="00845FEB" w:rsidRDefault="00845FEB" w:rsidP="00845FEB">
      <w:pPr>
        <w:pStyle w:val="20"/>
        <w:shd w:val="clear" w:color="auto" w:fill="auto"/>
        <w:tabs>
          <w:tab w:val="left" w:pos="6591"/>
        </w:tabs>
        <w:spacing w:before="0" w:line="240" w:lineRule="auto"/>
        <w:ind w:firstLine="0"/>
        <w:rPr>
          <w:rFonts w:ascii="Segoe UI" w:hAnsi="Segoe UI" w:cs="Segoe UI"/>
        </w:rPr>
        <w:sectPr w:rsidR="00845FEB" w:rsidRPr="00845FEB" w:rsidSect="00845FEB">
          <w:pgSz w:w="11909" w:h="16840"/>
          <w:pgMar w:top="1155" w:right="723" w:bottom="993" w:left="1658" w:header="0" w:footer="3" w:gutter="0"/>
          <w:cols w:space="720"/>
          <w:noEndnote/>
          <w:docGrid w:linePitch="360"/>
        </w:sectPr>
      </w:pPr>
      <w:r w:rsidRPr="00845FEB">
        <w:rPr>
          <w:rFonts w:ascii="Segoe UI" w:hAnsi="Segoe UI" w:cs="Segoe UI"/>
        </w:rPr>
        <w:t>Управления Росреестра по Иркутской области</w:t>
      </w:r>
    </w:p>
    <w:p w:rsidR="00525904" w:rsidRDefault="00525904">
      <w:pPr>
        <w:spacing w:line="386" w:lineRule="exact"/>
      </w:pPr>
    </w:p>
    <w:p w:rsidR="00525904" w:rsidRDefault="00525904">
      <w:pPr>
        <w:rPr>
          <w:sz w:val="2"/>
          <w:szCs w:val="2"/>
        </w:rPr>
      </w:pPr>
    </w:p>
    <w:sectPr w:rsidR="00525904">
      <w:type w:val="continuous"/>
      <w:pgSz w:w="11909" w:h="16840"/>
      <w:pgMar w:top="1140" w:right="723" w:bottom="137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CD" w:rsidRDefault="00E523CD">
      <w:r>
        <w:separator/>
      </w:r>
    </w:p>
  </w:endnote>
  <w:endnote w:type="continuationSeparator" w:id="0">
    <w:p w:rsidR="00E523CD" w:rsidRDefault="00E5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CD" w:rsidRDefault="00E523CD"/>
  </w:footnote>
  <w:footnote w:type="continuationSeparator" w:id="0">
    <w:p w:rsidR="00E523CD" w:rsidRDefault="00E523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E37"/>
    <w:multiLevelType w:val="multilevel"/>
    <w:tmpl w:val="F64C7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5904"/>
    <w:rsid w:val="00525904"/>
    <w:rsid w:val="00845FEB"/>
    <w:rsid w:val="00E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E8ED64"/>
  <w15:docId w15:val="{82A388FA-DD59-4BD2-97F5-A812FA61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Garamond13ptExact">
    <w:name w:val="Подпись к картинке (2) + Garamond;13 pt;Полужирный Exact"/>
    <w:basedOn w:val="2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05ptExact">
    <w:name w:val="Подпись к картинке (2) + Garamond;10;5 pt Exact"/>
    <w:basedOn w:val="2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Garamond150Exact">
    <w:name w:val="Подпись к картинке + Garamond;Масштаб 150% Exact"/>
    <w:basedOn w:val="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ind w:firstLine="6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ind w:firstLine="6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Кондратьева Ирина Викторовна</cp:lastModifiedBy>
  <cp:revision>2</cp:revision>
  <dcterms:created xsi:type="dcterms:W3CDTF">2019-04-05T05:45:00Z</dcterms:created>
  <dcterms:modified xsi:type="dcterms:W3CDTF">2019-04-05T05:49:00Z</dcterms:modified>
</cp:coreProperties>
</file>